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 w:before="0" w:after="0"/>
        <w:ind w:left="34" w:right="0" w:hanging="0"/>
        <w:jc w:val="right"/>
        <w:rPr/>
      </w:pPr>
      <w:r>
        <w:rPr>
          <w:rFonts w:cs="Calibri"/>
        </w:rPr>
        <w:t xml:space="preserve">  </w:t>
      </w:r>
      <w:r>
        <w:rPr>
          <w:rFonts w:cs="Times New Roman" w:ascii="Times New Roman" w:hAnsi="Times New Roman"/>
          <w:b/>
          <w:bCs/>
          <w:spacing w:val="-4"/>
        </w:rPr>
        <w:t xml:space="preserve">Załącznik  nr 3 . </w:t>
      </w:r>
    </w:p>
    <w:p>
      <w:pPr>
        <w:pStyle w:val="Normal"/>
        <w:spacing w:lineRule="auto" w:line="360" w:before="0" w:after="0"/>
        <w:ind w:left="34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pacing w:val="-4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pacing w:val="-4"/>
          <w:sz w:val="28"/>
          <w:szCs w:val="28"/>
        </w:rPr>
        <w:t>Formularz rzeczowo-cenowy</w:t>
      </w:r>
    </w:p>
    <w:p>
      <w:pPr>
        <w:pStyle w:val="Normal"/>
        <w:spacing w:lineRule="auto" w:line="360" w:before="0" w:after="0"/>
        <w:ind w:left="34" w:right="0" w:hanging="0"/>
        <w:jc w:val="center"/>
        <w:rPr>
          <w:rFonts w:ascii="Times New Roman" w:hAnsi="Times New Roman" w:cs="Times New Roman"/>
          <w:b/>
          <w:b/>
          <w:bCs/>
          <w:spacing w:val="-4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4"/>
          <w:sz w:val="28"/>
          <w:szCs w:val="28"/>
        </w:rPr>
      </w:r>
    </w:p>
    <w:tbl>
      <w:tblPr>
        <w:tblW w:w="10224" w:type="dxa"/>
        <w:jc w:val="left"/>
        <w:tblInd w:w="-39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05"/>
        <w:gridCol w:w="5735"/>
        <w:gridCol w:w="1185"/>
        <w:gridCol w:w="1425"/>
        <w:gridCol w:w="1358"/>
        <w:gridCol w:w="16"/>
      </w:tblGrid>
      <w:tr>
        <w:trPr/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Lp.</w:t>
            </w:r>
          </w:p>
          <w:p>
            <w:pPr>
              <w:pStyle w:val="Normalny1"/>
              <w:autoSpaceDE w:val="false"/>
              <w:jc w:val="center"/>
              <w:rPr>
                <w:rFonts w:ascii="Calibri" w:hAnsi="Calibri" w:eastAsia="Times New Roman" w:cs="Calibri"/>
                <w:b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sz w:val="22"/>
                <w:szCs w:val="22"/>
                <w:lang w:eastAsia="pl-PL"/>
              </w:rPr>
            </w:r>
          </w:p>
        </w:tc>
        <w:tc>
          <w:tcPr>
            <w:tcW w:w="5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Opis przedmiotu zamówienia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Cena brutto</w:t>
            </w:r>
          </w:p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ogółem</w:t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2"/>
                <w:szCs w:val="22"/>
              </w:rPr>
              <w:t>5 = 3 x 4</w:t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color w:val="000000"/>
              </w:rPr>
              <w:t>Fryzjerstwo damskie. Podręcznik dla kwalifikacji A.19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color w:val="000000"/>
              </w:rPr>
              <w:t>Koki, upięcia, warkocze cześć 1. Podręcznik dla kwalifikacji A.19. A.23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color w:val="000000"/>
              </w:rPr>
              <w:t>Koki, upięcia, warkocze cześć 2. Podręcznik dla kwalifikacji A.19. A.23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color w:val="000000"/>
              </w:rPr>
              <w:t>Fryzjerstwo męskie. Podręcznik dla kwalifikacji A.19. A.23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5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ind w:left="0" w:right="-1417" w:hanging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Nowoczesne zabiegi fryzjerskie- podręcznik do Profesjonalnej                                  nauki fryzjerstwa, zatwierdzony przez MEN- teoria </w:t>
              <w:br/>
              <w:t>i praktyka w zawodzie fryzjer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6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ind w:left="0" w:right="-1417" w:hanging="0"/>
              <w:rPr/>
            </w:pPr>
            <w:r>
              <w:rPr>
                <w:rFonts w:cs="Calibri"/>
                <w:color w:val="000000"/>
              </w:rPr>
              <w:t>Szablony fryzjerskie. Zeszyt ćwiczeń do nauki zawodów technik                             usług fryzjerskich, fryzjer i asystent fryzjera. Część 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7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ind w:left="0" w:right="-1417" w:hanging="0"/>
              <w:rPr/>
            </w:pPr>
            <w:r>
              <w:rPr>
                <w:rFonts w:cs="Calibri"/>
                <w:color w:val="000000"/>
              </w:rPr>
              <w:t>Szablony fryzjerskie. Zeszyt ćwiczeń do nauki zawodów technik                         usług fryzjerskich, fryzjer i asystent fryzjera. Część 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8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color w:val="000000"/>
              </w:rPr>
              <w:t>Nowe fryzjerstwo. Podstawy fryzjerstwa. Techniki fryzjerskie. Kreowanie wizerunku. Wydawnictwo REA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>
                <w:rFonts w:ascii="Calibri" w:hAnsi="Calibri" w:cs="Calibri"/>
                <w:bCs/>
                <w:color w:val="2D2D2D"/>
              </w:rPr>
            </w:pPr>
            <w:r>
              <w:rPr>
                <w:rFonts w:cs="Calibri" w:ascii="Calibri" w:hAnsi="Calibri"/>
                <w:bCs/>
                <w:color w:val="2D2D2D"/>
              </w:rPr>
              <w:t xml:space="preserve">"To jest chemia część 1" poziom rozszerzony.                        Wyd. Nowa Era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10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>
                <w:rFonts w:ascii="Calibri" w:hAnsi="Calibri" w:cs="Calibri"/>
                <w:bCs/>
                <w:color w:val="2D2D2D"/>
              </w:rPr>
            </w:pPr>
            <w:r>
              <w:rPr>
                <w:rFonts w:cs="Calibri" w:ascii="Calibri" w:hAnsi="Calibri"/>
                <w:bCs/>
                <w:color w:val="2D2D2D"/>
              </w:rPr>
              <w:t>"To jest chemia część 2" poziom rozszerzony.                       Wyd. Nowa Era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>
                <w:rFonts w:ascii="Calibri" w:hAnsi="Calibri" w:cs="Calibri"/>
                <w:bCs/>
                <w:color w:val="2D2D2D"/>
              </w:rPr>
            </w:pPr>
            <w:r>
              <w:rPr>
                <w:rFonts w:cs="Calibri" w:ascii="Calibri" w:hAnsi="Calibri"/>
                <w:bCs/>
                <w:color w:val="2D2D2D"/>
              </w:rPr>
              <w:t>"New Enterprise" poziom B1                                      wydawnictwo Express Publishing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32 sztuki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12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color w:val="000000"/>
              </w:rPr>
              <w:t>Matematyka. Zbiór zadań maturalnych. Lata 2010-2019. Poziom podstawowy. Autor Ryszard Pagacz. Wyd. Oficyna Wydawnicza Krzysztof Pazdro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26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13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color w:val="000000"/>
              </w:rPr>
              <w:t>Teraz matura 2020. Matematyka. Zbiór zadań i zestawów maturalnych. Poziom podstawowy. Autorzy: Wojciech Babiański, Lech Chańko, Joanna Czarnowska, Barbara Mojsiewicz, Jolanta Wesołowska. Wyd. Nowa Era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26 sztuk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14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color w:val="000000"/>
              </w:rPr>
              <w:t>Silniki pojazd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ó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w samochodowych. Podr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ę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cznik do nauki zawodu technik pojazd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ó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 xml:space="preserve">w samochodowych.  </w:t>
              <w:br/>
              <w:t>Miros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ł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aw Karczewski, Leszek Szcz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ę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ch, Grzegorz Trawiński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10 sztuk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15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color w:val="000000"/>
              </w:rPr>
              <w:t>Podwozia i nadwozia pojazd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ó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w samochodowych. Podr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ę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cznik do nauki zawodu technik pojazd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ó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w samochodowych. Piotr Fundowicz, Mariusz Radzimierski, Marcin Wieczorek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10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16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color w:val="000000"/>
              </w:rPr>
              <w:t>Obs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ł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uga, diagnozowanie oraz naprawa elektrycznych i elektronicznych uk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ł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ad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ó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w pojazd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ó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w samochodowych. Kwalifikacja MOT.02 / MG.12. Cz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ęść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 xml:space="preserve"> 1. Grzegorz Dyga, Grzegorz Trawiński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10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17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color w:val="000000"/>
              </w:rPr>
              <w:t>Obs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ł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uga, diagnozowanie oraz naprawa elektrycznych i elektronicznych uk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ł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ad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ó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w pojazd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ó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w samochodowych. Kwalifikacja MOT.02 / MG.12. Cz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>ęść</w:t>
            </w:r>
            <w:r>
              <w:rPr>
                <w:rStyle w:val="Domylnaczcionkaakapitu1"/>
                <w:rFonts w:cs="Calibri" w:ascii="Calibri" w:hAnsi="Calibri"/>
                <w:color w:val="000000"/>
              </w:rPr>
              <w:t xml:space="preserve"> 2. Grzegorz Dyga, Grzegorz Trawiński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10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18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</w:rPr>
              <w:t>Naprawa uk</w:t>
            </w:r>
            <w:r>
              <w:rPr>
                <w:rStyle w:val="Domylnaczcionkaakapitu1"/>
                <w:rFonts w:cs="Calibri" w:ascii="Calibri" w:hAnsi="Calibri"/>
              </w:rPr>
              <w:t>ł</w:t>
            </w:r>
            <w:r>
              <w:rPr>
                <w:rStyle w:val="Domylnaczcionkaakapitu1"/>
                <w:rFonts w:cs="Calibri" w:ascii="Calibri" w:hAnsi="Calibri"/>
              </w:rPr>
              <w:t>ad</w:t>
            </w:r>
            <w:r>
              <w:rPr>
                <w:rStyle w:val="Domylnaczcionkaakapitu1"/>
                <w:rFonts w:cs="Calibri" w:ascii="Calibri" w:hAnsi="Calibri"/>
              </w:rPr>
              <w:t>ó</w:t>
            </w:r>
            <w:r>
              <w:rPr>
                <w:rStyle w:val="Domylnaczcionkaakapitu1"/>
                <w:rFonts w:cs="Calibri" w:ascii="Calibri" w:hAnsi="Calibri"/>
              </w:rPr>
              <w:t>w elektrycznych i elektronicznych pojazd</w:t>
            </w:r>
            <w:r>
              <w:rPr>
                <w:rStyle w:val="Domylnaczcionkaakapitu1"/>
                <w:rFonts w:cs="Calibri" w:ascii="Calibri" w:hAnsi="Calibri"/>
              </w:rPr>
              <w:t>ó</w:t>
            </w:r>
            <w:r>
              <w:rPr>
                <w:rStyle w:val="Domylnaczcionkaakapitu1"/>
                <w:rFonts w:cs="Calibri" w:ascii="Calibri" w:hAnsi="Calibri"/>
              </w:rPr>
              <w:t xml:space="preserve">w samochodowych Grzegorz Dyga, </w:t>
            </w:r>
          </w:p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</w:rPr>
              <w:t>Grzegorz Traw</w:t>
            </w:r>
            <w:r>
              <w:rPr>
                <w:rStyle w:val="Domylnaczcionkaakapitu1"/>
                <w:rFonts w:cs="Calibri" w:ascii="Calibri" w:hAnsi="Calibri"/>
              </w:rPr>
              <w:t>iń</w:t>
            </w:r>
            <w:r>
              <w:rPr>
                <w:rStyle w:val="Domylnaczcionkaakapitu1"/>
                <w:rFonts w:cs="Calibri" w:ascii="Calibri" w:hAnsi="Calibri"/>
              </w:rPr>
              <w:t>ski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10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19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Procesy technologiczne w gastronomii. część 2 WSiP - Lidia Górska, Iwona Namysław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16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20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Organizacja żywienia i usług gastronomicznych część 2 WSiP, Joanna Duda, Sebastian Krzywda, Marzanna Zienkiewicz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16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21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Dietetyka Żywienia Zdrowego i Chorego Człowieka Wydawnictwo lekarskie PZWL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16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22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Cs/>
              </w:rPr>
              <w:t>Zbiór zadań z biologii T 1</w:t>
            </w:r>
            <w:r>
              <w:rPr>
                <w:rStyle w:val="Domylnaczcionkaakapitu1"/>
                <w:rFonts w:cs="Calibri" w:ascii="Calibri" w:hAnsi="Calibri"/>
              </w:rPr>
              <w:t xml:space="preserve"> Witowski matura 2019.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16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23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Cs/>
              </w:rPr>
              <w:t>Zbiór zadań z biologii T 2</w:t>
            </w:r>
            <w:r>
              <w:rPr>
                <w:rStyle w:val="Domylnaczcionkaakapitu1"/>
                <w:rFonts w:cs="Calibri" w:ascii="Calibri" w:hAnsi="Calibri"/>
              </w:rPr>
              <w:t xml:space="preserve"> Witowski matura 2019.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16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5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417" w:hanging="0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24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Cs/>
              </w:rPr>
              <w:t>Zbiór zadań z biologii T 3</w:t>
            </w:r>
            <w:r>
              <w:rPr>
                <w:rStyle w:val="Domylnaczcionkaakapitu1"/>
                <w:rFonts w:cs="Calibri" w:ascii="Calibri" w:hAnsi="Calibri"/>
              </w:rPr>
              <w:t xml:space="preserve"> Witowski matura 2019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Times New Roman"/>
                <w:b/>
                <w:bCs/>
              </w:rPr>
              <w:t>16 sztuk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-1417" w:hanging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8850" w:type="dxa"/>
            <w:gridSpan w:val="4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right"/>
              <w:rPr/>
            </w:pPr>
            <w:r>
              <w:rPr>
                <w:rStyle w:val="Domylnaczcionkaakapitu1"/>
                <w:rFonts w:cs="Calibri"/>
                <w:b/>
                <w:bCs/>
              </w:rPr>
              <w:t>RAZEM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ind w:left="0" w:right="-1417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274" w:header="426" w:top="1417" w:footer="91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autoSpaceDE w:val="false"/>
      <w:spacing w:lineRule="auto" w:line="240" w:before="0" w:after="0"/>
      <w:jc w:val="center"/>
      <w:rPr/>
    </w:pPr>
    <w:r>
      <w:rPr>
        <w:rFonts w:cs="Calibri"/>
        <w:b/>
        <w:bCs/>
        <w:sz w:val="18"/>
        <w:szCs w:val="18"/>
      </w:rPr>
      <w:t xml:space="preserve">Projekt </w:t>
    </w:r>
    <w:r>
      <w:rPr>
        <w:rFonts w:eastAsia="Tahoma" w:cs="Calibri"/>
        <w:b/>
        <w:bCs/>
        <w:sz w:val="18"/>
        <w:szCs w:val="18"/>
      </w:rPr>
      <w:t xml:space="preserve">„Profesjonalny technik – nauka, praktyka, praca” </w:t>
    </w:r>
    <w:r>
      <w:rPr>
        <w:rFonts w:eastAsia="Tahoma" w:cs="Calibri"/>
        <w:sz w:val="18"/>
        <w:szCs w:val="18"/>
      </w:rPr>
      <w:t xml:space="preserve">realizowany przez Stowarzyszenie Wiedza i Rozwój,                                                          </w:t>
    </w:r>
    <w:r>
      <w:rPr>
        <w:rFonts w:eastAsia="Tahoma" w:cs="Calibri"/>
        <w:b/>
        <w:bCs/>
        <w:sz w:val="18"/>
        <w:szCs w:val="18"/>
      </w:rPr>
      <w:t xml:space="preserve"> </w:t>
    </w:r>
    <w:r>
      <w:rPr>
        <w:rFonts w:eastAsia="Tahoma" w:cs="Calibri"/>
        <w:bCs/>
        <w:sz w:val="18"/>
        <w:szCs w:val="18"/>
      </w:rPr>
      <w:t xml:space="preserve"> współfinansowany przez Unię Europejską w ramach Europejskiego Funduszu Społecznego,</w:t>
    </w:r>
  </w:p>
  <w:p>
    <w:pPr>
      <w:pStyle w:val="Normal"/>
      <w:jc w:val="center"/>
      <w:rPr/>
    </w:pPr>
    <w:r>
      <w:rPr>
        <w:rFonts w:cs="Calibri"/>
        <w:bCs/>
        <w:sz w:val="18"/>
        <w:szCs w:val="18"/>
      </w:rPr>
      <w:t xml:space="preserve"> </w:t>
    </w:r>
    <w:r>
      <w:rPr>
        <w:rFonts w:eastAsia="Tahoma" w:cs="Calibri"/>
        <w:bCs/>
        <w:sz w:val="18"/>
        <w:szCs w:val="18"/>
      </w:rPr>
      <w:t>Regionalny Program Operacyjny Województwa Świętokrzyskiego na lata 2014-2020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06" w:type="dxa"/>
      <w:jc w:val="left"/>
      <w:tblInd w:w="-284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624"/>
      <w:gridCol w:w="2850"/>
      <w:gridCol w:w="4132"/>
    </w:tblGrid>
    <w:tr>
      <w:trPr/>
      <w:tc>
        <w:tcPr>
          <w:tcW w:w="2624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rPr>
              <w:rFonts w:cs="Calibri"/>
            </w:rPr>
          </w:pPr>
          <w:r>
            <w:rPr>
              <w:rFonts w:eastAsia="Times New Roman" w:cs="Arial" w:ascii="Arial" w:hAnsi="Arial"/>
              <w:szCs w:val="24"/>
              <w:lang w:val="pl-PL" w:eastAsia="pl-PL"/>
            </w:rPr>
            <w:drawing>
              <wp:inline distT="0" distB="0" distL="0" distR="0">
                <wp:extent cx="1306830" cy="539750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66" r="-2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83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ind w:left="34" w:right="0" w:hanging="0"/>
            <w:jc w:val="center"/>
            <w:rPr/>
          </w:pPr>
          <w:r>
            <w:rPr>
              <w:rFonts w:cs="Calibri"/>
            </w:rPr>
            <w:t xml:space="preserve">        </w:t>
          </w:r>
          <w:r>
            <w:rPr/>
            <w:drawing>
              <wp:inline distT="0" distB="0" distL="0" distR="0">
                <wp:extent cx="1212850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2" t="-66" r="-22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ind w:left="0" w:right="-108" w:hanging="0"/>
            <w:jc w:val="right"/>
            <w:rPr>
              <w:rFonts w:cs="Calibri"/>
            </w:rPr>
          </w:pPr>
          <w:r>
            <w:rPr>
              <w:rFonts w:eastAsia="Times New Roman" w:cs="Arial" w:ascii="Arial" w:hAnsi="Arial"/>
              <w:szCs w:val="24"/>
              <w:lang w:val="pl-PL" w:eastAsia="pl-PL"/>
            </w:rPr>
            <w:drawing>
              <wp:inline distT="0" distB="0" distL="0" distR="0">
                <wp:extent cx="2029460" cy="539750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17" t="-66" r="-1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46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tabs>
        <w:tab w:val="clear" w:pos="4536"/>
        <w:tab w:val="clear" w:pos="9072"/>
      </w:tabs>
      <w:rPr/>
    </w:pPr>
    <w:r>
      <w:rPr>
        <w:rFonts w:cs="Calibri"/>
      </w:rPr>
      <w:t xml:space="preserve">                         </w:t>
    </w:r>
    <w:r>
      <w:rPr/>
      <w:tab/>
      <w:t xml:space="preserve">       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kern w:val="2"/>
      <w:sz w:val="22"/>
      <w:szCs w:val="22"/>
      <w:lang w:val="pl-PL" w:eastAsia="zh-CN" w:bidi="ar-SA"/>
    </w:rPr>
  </w:style>
  <w:style w:type="character" w:styleId="Domylnaczcionkaakapitu">
    <w:name w:val="Domyślna czcionka akapitu"/>
    <w:qFormat/>
    <w:rPr/>
  </w:style>
  <w:style w:type="character" w:styleId="Domylnaczcionkaakapitu2">
    <w:name w:val="Domyślna czcionka akapitu2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NagwekZnak">
    <w:name w:val="Nagłówek Znak"/>
    <w:basedOn w:val="Domylnaczcionkaakapitu2"/>
    <w:qFormat/>
    <w:rPr/>
  </w:style>
  <w:style w:type="character" w:styleId="StopkaZnak">
    <w:name w:val="Stopka Znak"/>
    <w:basedOn w:val="Domylnaczcionkaakapitu2"/>
    <w:qFormat/>
    <w:rPr/>
  </w:style>
  <w:style w:type="character" w:styleId="Domylnaczcionkaakapitu1">
    <w:name w:val="Domyślna czcionka akapitu1"/>
    <w:qFormat/>
    <w:rPr/>
  </w:style>
  <w:style w:type="character" w:styleId="ListLabel1">
    <w:name w:val="ListLabel 1"/>
    <w:qFormat/>
    <w:rPr>
      <w:b/>
      <w:sz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ormalny1">
    <w:name w:val="Normalny1"/>
    <w:qFormat/>
    <w:pPr>
      <w:widowControl/>
      <w:pBdr/>
      <w:suppressAutoHyphens w:val="true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LibreOffice/6.0.7.3$Linux_X86_64 LibreOffice_project/00m0$Build-3</Application>
  <Pages>2</Pages>
  <Words>435</Words>
  <Characters>2667</Characters>
  <CharactersWithSpaces>3293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2019-04-06T10:35:00Z</dcterms:created>
  <dc:creator>Gosia</dc:creator>
  <dc:description/>
  <dc:language>pl-PL</dc:language>
  <cp:lastModifiedBy/>
  <cp:lastPrinted>2016-11-06T22:41:00Z</cp:lastPrinted>
  <dcterms:modified xsi:type="dcterms:W3CDTF">2019-11-11T14:14:43Z</dcterms:modified>
  <cp:revision>4</cp:revision>
  <dc:subject/>
  <dc:title/>
</cp:coreProperties>
</file>