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center"/>
        <w:rPr>
          <w:rFonts w:ascii="Cambria" w:hAnsi="Cambria" w:cs="Cambria"/>
          <w:b/>
          <w:b/>
          <w:i/>
          <w:i/>
          <w:sz w:val="28"/>
          <w:szCs w:val="28"/>
        </w:rPr>
      </w:pPr>
      <w:bookmarkStart w:id="0" w:name="__DdeLink__1_2599821068"/>
      <w:r>
        <w:rPr>
          <w:rFonts w:cs="Cambria" w:ascii="Cambria" w:hAnsi="Cambria"/>
          <w:b/>
          <w:i/>
          <w:sz w:val="28"/>
          <w:szCs w:val="28"/>
        </w:rPr>
        <w:t xml:space="preserve">Stowarzyszenie Wiedza i Rozwój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mbria" w:ascii="Cambria" w:hAnsi="Cambria"/>
          <w:b/>
        </w:rPr>
        <w:t>realizuje projekt</w:t>
      </w:r>
      <w:r>
        <w:rPr>
          <w:rFonts w:cs="Cambria" w:ascii="Cambria" w:hAnsi="Cambria"/>
        </w:rPr>
        <w:t xml:space="preserve">  </w:t>
      </w:r>
      <w:r>
        <w:rPr>
          <w:rFonts w:cs="Cambria" w:ascii="Cambria" w:hAnsi="Cambria"/>
          <w:b/>
        </w:rPr>
        <w:t>współfinansowany przez Unię Europejską w ramach</w:t>
      </w:r>
    </w:p>
    <w:p>
      <w:pPr>
        <w:pStyle w:val="Normal"/>
        <w:spacing w:lineRule="auto" w:line="240" w:before="0" w:after="0"/>
        <w:jc w:val="center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Europejskiego Funduszu Społecznego pod nazwą:</w:t>
      </w:r>
    </w:p>
    <w:p>
      <w:pPr>
        <w:pStyle w:val="Normal"/>
        <w:spacing w:lineRule="auto" w:line="240" w:before="0" w:after="0"/>
        <w:jc w:val="center"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mbria" w:cs="Cambria" w:ascii="Cambria" w:hAnsi="Cambria"/>
          <w:b/>
          <w:i/>
          <w:color w:val="548DD4"/>
          <w:sz w:val="40"/>
          <w:szCs w:val="40"/>
        </w:rPr>
        <w:t>„</w:t>
      </w:r>
      <w:r>
        <w:rPr>
          <w:rFonts w:eastAsia="Cambria" w:cs="Cambria" w:ascii="Cambria" w:hAnsi="Cambria"/>
          <w:b/>
          <w:i/>
          <w:color w:val="548DD4"/>
          <w:sz w:val="40"/>
          <w:szCs w:val="40"/>
        </w:rPr>
        <w:t>Profesjonalny technik-nauka, praktyka, praca</w:t>
      </w:r>
      <w:r>
        <w:rPr>
          <w:rFonts w:cs="Cambria" w:ascii="Cambria" w:hAnsi="Cambria"/>
          <w:b/>
          <w:i/>
          <w:color w:val="548DD4"/>
          <w:sz w:val="40"/>
          <w:szCs w:val="40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Nr umowy RPSW.08.05.</w:t>
      </w:r>
      <w:r>
        <w:rPr>
          <w:rFonts w:cs="Times New Roman" w:ascii="Times New Roman" w:hAnsi="Times New Roman"/>
          <w:b/>
          <w:bCs/>
          <w:sz w:val="24"/>
          <w:szCs w:val="24"/>
        </w:rPr>
        <w:t>01-26-0002/18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mbria" w:ascii="Cambria" w:hAnsi="Cambria"/>
          <w:color w:val="000000"/>
          <w:sz w:val="20"/>
          <w:szCs w:val="20"/>
        </w:rPr>
        <w:t xml:space="preserve">w ramach </w:t>
      </w:r>
      <w:r>
        <w:rPr>
          <w:rFonts w:eastAsia="Times New Roman" w:cs="Cambria" w:ascii="Cambria" w:hAnsi="Cambria"/>
          <w:color w:val="000000"/>
          <w:sz w:val="20"/>
          <w:szCs w:val="20"/>
          <w:lang w:eastAsia="pl-PL"/>
        </w:rPr>
        <w:t>Osi Priorytetowej: RPSW.08.00.00 Rozwój edukacji i aktywne społeczeństwo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mbria" w:ascii="Cambria" w:hAnsi="Cambria"/>
          <w:color w:val="000000"/>
          <w:sz w:val="20"/>
          <w:szCs w:val="20"/>
          <w:lang w:eastAsia="pl-PL"/>
        </w:rPr>
        <w:t>Działania RPSW.08.05.00 Rozw</w:t>
      </w:r>
      <w:r>
        <w:rPr>
          <w:rFonts w:cs="Cambria" w:ascii="Cambria" w:hAnsi="Cambria"/>
          <w:sz w:val="20"/>
          <w:szCs w:val="20"/>
        </w:rPr>
        <w:t>ój i wysoka jakość szkolnictwa zawodowego i kształcenia ustawicznego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Cambria" w:ascii="Cambria" w:hAnsi="Cambria"/>
          <w:color w:val="000000"/>
          <w:sz w:val="20"/>
          <w:szCs w:val="20"/>
          <w:lang w:eastAsia="pl-PL"/>
        </w:rPr>
        <w:t xml:space="preserve">Poddziałania: RPSW.08.05.01 Podniesienie jakości kształcenia zawodowego oraz wsparcie                                            na rzecz tworzenia i rozwoju CKZiU                                                                                                                                                    </w:t>
      </w:r>
      <w:r>
        <w:rPr>
          <w:rFonts w:eastAsia="Times New Roman" w:cs="Cambria" w:ascii="Cambria" w:hAnsi="Cambria"/>
          <w:color w:val="000000"/>
          <w:sz w:val="20"/>
          <w:szCs w:val="20"/>
          <w:u w:val="single"/>
          <w:lang w:eastAsia="pl-PL"/>
        </w:rPr>
        <w:t xml:space="preserve"> </w:t>
      </w:r>
      <w:r>
        <w:rPr>
          <w:rFonts w:cs="Cambria" w:ascii="Cambria" w:hAnsi="Cambria"/>
          <w:sz w:val="20"/>
          <w:szCs w:val="20"/>
        </w:rPr>
        <w:t xml:space="preserve"> </w:t>
      </w:r>
      <w:r>
        <w:rPr>
          <w:rFonts w:cs="Cambria" w:ascii="Cambria" w:hAnsi="Cambria"/>
          <w:color w:val="000000"/>
          <w:sz w:val="20"/>
          <w:szCs w:val="20"/>
        </w:rPr>
        <w:t>w ramach Regionalnego Programu Operacyjnego Województwa Świętokrzyskiego na lata 2014 – 2020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mbria" w:cs="Cambria" w:ascii="Cambria" w:hAnsi="Cambria"/>
          <w:color w:val="000000"/>
          <w:sz w:val="28"/>
          <w:szCs w:val="28"/>
        </w:rPr>
        <w:t xml:space="preserve"> </w:t>
      </w:r>
      <w:r>
        <w:rPr>
          <w:rFonts w:cs="Cambria" w:ascii="Cambria" w:hAnsi="Cambria"/>
          <w:b/>
          <w:bCs/>
          <w:color w:val="000000"/>
          <w:sz w:val="26"/>
          <w:szCs w:val="26"/>
        </w:rPr>
        <w:t>w okresie 02.01.2019-31.08.2020r</w:t>
      </w:r>
      <w:r>
        <w:rPr>
          <w:rFonts w:cs="Cambria" w:ascii="Cambria" w:hAnsi="Cambria"/>
          <w:color w:val="000000"/>
          <w:sz w:val="26"/>
          <w:szCs w:val="26"/>
        </w:rPr>
        <w:t xml:space="preserve">. </w:t>
      </w:r>
      <w:bookmarkEnd w:id="0"/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Cambria" w:ascii="Cambria" w:hAnsi="Cambria"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 xml:space="preserve">Celem projektu </w:t>
      </w:r>
      <w:r>
        <w:rPr>
          <w:rFonts w:eastAsia="SimSun;宋体" w:cs="Calibri"/>
          <w:sz w:val="20"/>
          <w:szCs w:val="24"/>
          <w:lang w:eastAsia="zh-CN" w:bidi="hi-IN"/>
        </w:rPr>
        <w:t xml:space="preserve"> </w:t>
      </w:r>
      <w:r>
        <w:rPr>
          <w:rFonts w:eastAsia="SimSun;宋体" w:cs="Calibri"/>
          <w:sz w:val="24"/>
          <w:szCs w:val="24"/>
          <w:lang w:eastAsia="zh-CN" w:bidi="hi-IN"/>
        </w:rPr>
        <w:t>proj. jest podniesienie jakości i możliwości kształcenia zawodowego w Zespole Szkół Samochodowo-Usługowych im. Władysława ,,Oseta” Wasilewskiego</w:t>
        <w:br/>
        <w:t xml:space="preserve"> w Skarżysku -Kamiennej  w okresie 02.01.2019-31.08.2020 ukierunkowanej na poprawę zdolności do przyszłego zatrudnienia 90 (46K/44M)uczniów w wieku 16-20 lat</w:t>
        <w:br/>
        <w:t xml:space="preserve"> z wykształceniem gimnazjalnym, uczących się w województwie świętokrzyskim w ZSSU. </w:t>
      </w:r>
      <w:r>
        <w:rPr>
          <w:rFonts w:eastAsia="SimSun;宋体" w:cs="Calibri"/>
          <w:b/>
          <w:i/>
          <w:color w:val="548DD4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</w:t>
      </w:r>
      <w:r>
        <w:rPr>
          <w:rFonts w:cs="Calibri"/>
          <w:b/>
          <w:i/>
          <w:color w:val="548DD4"/>
          <w:sz w:val="28"/>
          <w:szCs w:val="28"/>
        </w:rPr>
        <w:t>Wsparcie w ramach projektu otrzyma:</w:t>
      </w:r>
    </w:p>
    <w:p>
      <w:pPr>
        <w:pStyle w:val="Normal"/>
        <w:spacing w:lineRule="auto" w:line="240" w:before="0" w:after="0"/>
        <w:jc w:val="both"/>
        <w:rPr>
          <w:rFonts w:cs="Calibri"/>
          <w:b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Technikum nr 3 w Skarżysku- Kamiennej</w:t>
      </w:r>
    </w:p>
    <w:p>
      <w:pPr>
        <w:pStyle w:val="Normal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Tretekstu"/>
        <w:spacing w:lineRule="auto" w:line="276"/>
        <w:jc w:val="both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Szkoła otrzyma doposażenie: </w:t>
      </w:r>
    </w:p>
    <w:p>
      <w:pPr>
        <w:pStyle w:val="Tretekstu"/>
        <w:spacing w:lineRule="auto" w:line="276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- Pracownie zawodowe: Technik Usług Fryzjerskich, Technik Pojazdów Samochodowych,  </w:t>
      </w:r>
    </w:p>
    <w:p>
      <w:pPr>
        <w:pStyle w:val="Tretekstu"/>
        <w:spacing w:lineRule="auto" w:line="276"/>
        <w:jc w:val="both"/>
        <w:rPr/>
      </w:pPr>
      <w:r>
        <w:rPr>
          <w:rFonts w:cs="Calibri"/>
          <w:bCs/>
          <w:sz w:val="24"/>
          <w:szCs w:val="24"/>
        </w:rPr>
        <w:t xml:space="preserve">  </w:t>
      </w:r>
      <w:r>
        <w:rPr>
          <w:rFonts w:cs="Calibri"/>
          <w:bCs/>
          <w:sz w:val="24"/>
          <w:szCs w:val="24"/>
        </w:rPr>
        <w:t>Technik Żywienia i Usług Gastronomicznych</w:t>
      </w:r>
    </w:p>
    <w:p>
      <w:pPr>
        <w:pStyle w:val="Tretekstu"/>
        <w:spacing w:lineRule="auto" w:line="276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- 2 pracownie językowe</w:t>
      </w:r>
    </w:p>
    <w:p>
      <w:pPr>
        <w:pStyle w:val="Tretekstu"/>
        <w:spacing w:lineRule="auto" w:line="276"/>
        <w:jc w:val="both"/>
        <w:rPr/>
      </w:pPr>
      <w:r>
        <w:rPr>
          <w:rFonts w:cs="Calibri"/>
          <w:bCs/>
          <w:sz w:val="24"/>
          <w:szCs w:val="24"/>
        </w:rPr>
        <w:t>- pracownię biologiczną</w:t>
      </w:r>
    </w:p>
    <w:p>
      <w:pPr>
        <w:pStyle w:val="Normal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- 3 zestawy tablic interaktywnych</w:t>
      </w:r>
    </w:p>
    <w:p>
      <w:pPr>
        <w:pStyle w:val="Normal"/>
        <w:jc w:val="both"/>
        <w:rPr/>
      </w:pPr>
      <w:r>
        <w:rPr>
          <w:rFonts w:cs="Calibri"/>
          <w:b/>
          <w:bCs/>
          <w:sz w:val="24"/>
          <w:szCs w:val="24"/>
        </w:rPr>
        <w:t>Kursy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dla 7  nauczycieli :</w:t>
      </w:r>
    </w:p>
    <w:p>
      <w:pPr>
        <w:pStyle w:val="Normal"/>
        <w:jc w:val="both"/>
        <w:rPr/>
      </w:pPr>
      <w:r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bCs/>
          <w:sz w:val="24"/>
          <w:szCs w:val="24"/>
        </w:rPr>
        <w:t>Barmański, kelnerski, stylizacja paznokci, wizażu, kosmetyczny, grafika komputerowa DTP, opera obrabiarek sterowanych numerycznie, diagnostyka komputerowa pojazdów samochodowych, nowoczesnych technik strzyżenia, koloryzacja włosów.</w:t>
      </w:r>
    </w:p>
    <w:p>
      <w:pPr>
        <w:pStyle w:val="Normal"/>
        <w:jc w:val="left"/>
        <w:rPr/>
      </w:pPr>
      <w:r>
        <w:rPr>
          <w:rFonts w:cs="Calibri"/>
          <w:b/>
          <w:color w:val="2D2D2D"/>
          <w:sz w:val="24"/>
          <w:szCs w:val="24"/>
        </w:rPr>
        <w:t xml:space="preserve">90 uczniów będzie uczestniczyć w dodatkowych zajęciach :                                                                                         - </w:t>
      </w:r>
      <w:r>
        <w:rPr>
          <w:sz w:val="24"/>
          <w:szCs w:val="24"/>
        </w:rPr>
        <w:t xml:space="preserve">Technik Usług Fryzjerskich  -  praktyczne, kursy, język angielski i chemii ;                                          - Technik Pojazdów Samochodowych - praktyczne, kursy, język angielskiego, matematyka; kurs prawa jazdy                                                                                                                                             - Technik Żywienia i Usług Gastronomicznych-  praktyczne, kursy, język angielski, matematyka,  biologia. </w:t>
      </w:r>
    </w:p>
    <w:p>
      <w:pPr>
        <w:pStyle w:val="Tretekstu"/>
        <w:spacing w:lineRule="auto" w:line="276"/>
        <w:jc w:val="both"/>
        <w:rPr/>
      </w:pPr>
      <w:r>
        <w:rPr>
          <w:rFonts w:cs="Calibri"/>
          <w:b/>
          <w:bCs/>
          <w:sz w:val="24"/>
          <w:szCs w:val="24"/>
        </w:rPr>
        <w:t>36 uczniów odbędzie staże zawodowe</w:t>
      </w:r>
      <w:r>
        <w:rPr>
          <w:rFonts w:cs="Calibri"/>
          <w:sz w:val="24"/>
          <w:szCs w:val="24"/>
        </w:rPr>
        <w:t xml:space="preserve"> </w:t>
      </w:r>
      <w:r>
        <w:rPr>
          <w:rFonts w:eastAsia="SimSun;宋体" w:cs="Calibri"/>
          <w:sz w:val="24"/>
          <w:szCs w:val="24"/>
          <w:lang w:eastAsia="zh-CN" w:bidi="hi-IN"/>
        </w:rPr>
        <w:t xml:space="preserve"> umożliwiające pogłębienie zdobytej wiedzy</w:t>
        <w:br/>
        <w:t>i umiejętności zawodowych w realnych warunkach pracy i nabycie doświadczenia zawodowego oczekiwanego przez pracodawców.</w:t>
      </w:r>
    </w:p>
    <w:p>
      <w:pPr>
        <w:pStyle w:val="Normal"/>
        <w:spacing w:lineRule="auto" w:line="240" w:before="0"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  <w:bCs/>
          <w:color w:val="595959"/>
          <w:sz w:val="24"/>
          <w:szCs w:val="24"/>
        </w:rPr>
      </w:pPr>
      <w:r>
        <w:rPr>
          <w:rFonts w:cs="Calibri"/>
          <w:b/>
          <w:bCs/>
          <w:color w:val="595959"/>
          <w:sz w:val="24"/>
          <w:szCs w:val="24"/>
        </w:rPr>
        <w:t>Dofinansowanie projektu 983 084,50 PLN    Wkład własny 52 060,00 PLN</w:t>
      </w:r>
    </w:p>
    <w:p>
      <w:pPr>
        <w:pStyle w:val="Normal"/>
        <w:spacing w:lineRule="auto" w:line="240" w:before="0" w:after="0"/>
        <w:jc w:val="center"/>
        <w:rPr>
          <w:rFonts w:cs="Calibri"/>
          <w:color w:val="595959"/>
          <w:sz w:val="24"/>
          <w:szCs w:val="24"/>
        </w:rPr>
      </w:pPr>
      <w:r>
        <w:rPr>
          <w:rFonts w:cs="Calibri"/>
          <w:color w:val="595959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/>
          <w:color w:val="595959"/>
          <w:sz w:val="24"/>
          <w:szCs w:val="24"/>
        </w:rPr>
      </w:pPr>
      <w:r>
        <w:rPr>
          <w:rFonts w:cs="Calibri"/>
          <w:color w:val="595959"/>
          <w:sz w:val="24"/>
          <w:szCs w:val="24"/>
        </w:rPr>
      </w:r>
    </w:p>
    <w:p>
      <w:pPr>
        <w:pStyle w:val="ListParagraph"/>
        <w:spacing w:before="0" w:after="0"/>
        <w:ind w:left="0" w:right="0" w:hanging="0"/>
        <w:contextualSpacing/>
        <w:jc w:val="center"/>
        <w:rPr/>
      </w:pPr>
      <w:r>
        <w:rPr>
          <w:rFonts w:cs="Calibri"/>
          <w:b/>
          <w:bCs/>
          <w:color w:val="2E74B5"/>
          <w:sz w:val="26"/>
          <w:szCs w:val="26"/>
        </w:rPr>
        <w:t>Dokumenty rekrutacyjne będą dostępne w</w:t>
      </w:r>
      <w:r>
        <w:rPr>
          <w:rFonts w:eastAsia="SimSun;宋体" w:cs="Calibri"/>
          <w:b/>
          <w:color w:val="2E74B5"/>
          <w:sz w:val="26"/>
          <w:szCs w:val="26"/>
          <w:lang w:eastAsia="zh-CN" w:bidi="hi-IN"/>
        </w:rPr>
        <w:t xml:space="preserve">  Biurze Projektu w siedzibie Stowarzyszenia,  Lipowe Pole Skarbowe ul. Wesoła 2;  26 – 115 Skarżysko Kościelne</w:t>
      </w:r>
    </w:p>
    <w:p>
      <w:pPr>
        <w:pStyle w:val="ListParagraph"/>
        <w:spacing w:before="0" w:after="0"/>
        <w:ind w:left="0" w:right="0" w:hanging="0"/>
        <w:contextualSpacing/>
        <w:jc w:val="center"/>
        <w:rPr>
          <w:rFonts w:eastAsia="SimSun;宋体" w:cs="Calibri"/>
          <w:b/>
          <w:b/>
          <w:color w:val="2E74B5"/>
          <w:sz w:val="26"/>
          <w:szCs w:val="26"/>
          <w:lang w:eastAsia="zh-CN" w:bidi="hi-IN"/>
        </w:rPr>
      </w:pPr>
      <w:r>
        <w:rPr>
          <w:rFonts w:eastAsia="SimSun;宋体" w:cs="Calibri"/>
          <w:b/>
          <w:color w:val="2E74B5"/>
          <w:sz w:val="26"/>
          <w:szCs w:val="26"/>
          <w:lang w:eastAsia="zh-CN" w:bidi="hi-IN"/>
        </w:rPr>
        <w:t>oraz w Technikum nr 3, ul. Oseta Wasilewskiego nr 5, 26-110 Skarżysko-Kamienna</w:t>
      </w:r>
    </w:p>
    <w:p>
      <w:pPr>
        <w:pStyle w:val="ListParagraph"/>
        <w:spacing w:before="0" w:after="0"/>
        <w:ind w:left="0" w:right="0" w:hanging="0"/>
        <w:contextualSpacing/>
        <w:jc w:val="center"/>
        <w:rPr>
          <w:rFonts w:eastAsia="SimSun;宋体" w:cs="Calibri"/>
          <w:b/>
          <w:b/>
          <w:color w:val="2E74B5"/>
          <w:sz w:val="28"/>
          <w:szCs w:val="28"/>
          <w:lang w:eastAsia="zh-CN" w:bidi="hi-IN"/>
        </w:rPr>
      </w:pPr>
      <w:r>
        <w:rPr>
          <w:rFonts w:eastAsia="SimSun;宋体" w:cs="Calibri"/>
          <w:b/>
          <w:color w:val="2E74B5"/>
          <w:sz w:val="28"/>
          <w:szCs w:val="28"/>
          <w:lang w:eastAsia="zh-CN" w:bidi="hi-IN"/>
        </w:rPr>
        <w:t xml:space="preserve">- </w:t>
      </w:r>
    </w:p>
    <w:p>
      <w:pPr>
        <w:pStyle w:val="ListParagraph"/>
        <w:spacing w:before="0" w:after="0"/>
        <w:ind w:left="0" w:right="0" w:hanging="0"/>
        <w:contextualSpacing/>
        <w:jc w:val="center"/>
        <w:rPr/>
      </w:pPr>
      <w:r>
        <w:rPr>
          <w:rFonts w:eastAsia="SimSun;宋体" w:cs="Calibri"/>
          <w:b/>
          <w:color w:val="2E74B5"/>
          <w:sz w:val="28"/>
          <w:szCs w:val="28"/>
          <w:lang w:eastAsia="zh-CN" w:bidi="hi-IN"/>
        </w:rPr>
        <w:t xml:space="preserve">od </w:t>
      </w:r>
      <w:r>
        <w:rPr>
          <w:rFonts w:cs="Calibri"/>
          <w:b/>
          <w:color w:val="2E74B5"/>
          <w:sz w:val="28"/>
          <w:szCs w:val="28"/>
        </w:rPr>
        <w:t>10.01.2019 r do 25.01.2019 r.</w:t>
      </w:r>
      <w:r>
        <w:rPr>
          <w:rFonts w:cs="Calibri"/>
          <w:b/>
          <w:bCs/>
          <w:color w:val="2E74B5"/>
          <w:sz w:val="28"/>
          <w:szCs w:val="28"/>
        </w:rPr>
        <w:br/>
      </w:r>
      <w:bookmarkStart w:id="1" w:name="_PictureBullets"/>
      <w:bookmarkEnd w:id="1"/>
    </w:p>
    <w:sectPr>
      <w:headerReference w:type="default" r:id="rId2"/>
      <w:footerReference w:type="default" r:id="rId3"/>
      <w:type w:val="nextPage"/>
      <w:pgSz w:w="11906" w:h="16838"/>
      <w:pgMar w:left="1417" w:right="1417" w:header="142" w:top="1417" w:footer="708" w:bottom="1417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Symbol">
    <w:charset w:val="01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>
        <w:rFonts w:eastAsia="Tahoma" w:cs="Tahoma" w:ascii="Tahoma" w:hAnsi="Tahoma"/>
        <w:bCs/>
        <w:sz w:val="16"/>
        <w:szCs w:val="16"/>
      </w:rPr>
      <w:t>„</w:t>
    </w:r>
    <w:r>
      <w:rPr>
        <w:rFonts w:cs="Tahoma" w:ascii="Tahoma" w:hAnsi="Tahoma"/>
        <w:bCs/>
        <w:sz w:val="16"/>
        <w:szCs w:val="16"/>
      </w:rPr>
      <w:t>Profesjonalny technik – nauka, praktyka, praca</w:t>
    </w:r>
    <w:r>
      <w:rPr>
        <w:rFonts w:cs="Tahoma" w:ascii="Tahoma" w:hAnsi="Tahoma"/>
        <w:sz w:val="16"/>
        <w:szCs w:val="16"/>
      </w:rPr>
      <w:t>” realizowany przez</w:t>
    </w:r>
    <w:r>
      <w:rPr>
        <w:rFonts w:cs="Tahoma" w:ascii="Tahoma" w:hAnsi="Tahoma"/>
        <w:b/>
        <w:bCs/>
        <w:sz w:val="16"/>
        <w:szCs w:val="16"/>
      </w:rPr>
      <w:t xml:space="preserve"> </w:t>
    </w:r>
    <w:r>
      <w:rPr>
        <w:rFonts w:cs="Tahoma" w:ascii="Tahoma" w:hAnsi="Tahoma"/>
        <w:sz w:val="16"/>
        <w:szCs w:val="16"/>
      </w:rPr>
      <w:t xml:space="preserve"> Stowarzyszenie Wiedza i Rozwój</w:t>
    </w:r>
  </w:p>
  <w:p>
    <w:pPr>
      <w:pStyle w:val="Normal"/>
      <w:spacing w:lineRule="auto" w:line="240" w:before="0" w:after="0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Projekt jest współfinansowany przez Unię Europejską w ramach Europejskiego Funduszu Społecznego</w:t>
    </w:r>
  </w:p>
  <w:p>
    <w:pPr>
      <w:pStyle w:val="Normal"/>
      <w:spacing w:lineRule="auto" w:line="240" w:before="0" w:after="0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Regionalny Program Operacyjny Województwa Świętokrzyskiego na lata 2014-2020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rPr>
        <w:rFonts w:cs="Calibri"/>
      </w:rPr>
    </w:pPr>
    <w:r>
      <w:rPr>
        <w:rFonts w:cs="Calibri"/>
      </w:rPr>
      <w:t xml:space="preserve">   </w:t>
    </w:r>
  </w:p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rPr>
        <w:rFonts w:cs="Times New Roman"/>
      </w:rPr>
    </w:pPr>
    <w:r>
      <w:rPr>
        <w:rFonts w:cs="Times New Roman"/>
      </w:rPr>
    </w:r>
  </w:p>
  <w:tbl>
    <w:tblPr>
      <w:tblW w:w="8980" w:type="dxa"/>
      <w:jc w:val="left"/>
      <w:tblInd w:w="-1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1814"/>
      <w:gridCol w:w="2534"/>
      <w:gridCol w:w="1965"/>
      <w:gridCol w:w="2667"/>
    </w:tblGrid>
    <w:tr>
      <w:trPr/>
      <w:tc>
        <w:tcPr>
          <w:tcW w:w="1814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both"/>
            <w:rPr/>
          </w:pPr>
          <w:r>
            <w:rPr/>
            <w:drawing>
              <wp:inline distT="0" distB="0" distL="0" distR="0">
                <wp:extent cx="1028065" cy="43751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5" t="-82" r="-35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06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1409700" cy="437515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5" t="-82" r="-25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  <w:tcBorders/>
          <w:shd w:fill="auto" w:val="clear"/>
        </w:tcPr>
        <w:p>
          <w:pPr>
            <w:pStyle w:val="Normal"/>
            <w:spacing w:lineRule="auto" w:line="240" w:before="0" w:after="0"/>
            <w:ind w:left="0" w:right="47" w:hanging="0"/>
            <w:jc w:val="center"/>
            <w:rPr/>
          </w:pPr>
          <w:r>
            <w:rPr/>
            <w:drawing>
              <wp:inline distT="0" distB="0" distL="0" distR="0">
                <wp:extent cx="962025" cy="43751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7" t="-82" r="-37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7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right"/>
            <w:rPr>
              <w:rFonts w:cs="Times New Roman"/>
            </w:rPr>
          </w:pPr>
          <w:r>
            <w:rPr/>
            <w:drawing>
              <wp:inline distT="0" distB="0" distL="0" distR="0">
                <wp:extent cx="1629410" cy="437515"/>
                <wp:effectExtent l="0" t="0" r="0" b="0"/>
                <wp:docPr id="4" name="Obraz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22" t="-82" r="-2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rPr>
        <w:rFonts w:cs="Times New Roman"/>
      </w:rPr>
    </w:pPr>
    <w:r>
      <w:rPr>
        <w:rFonts w:cs="Times New Roman"/>
      </w:rPr>
      <w:tab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;Times New Roman"/>
      <w:color w:val="auto"/>
      <w:kern w:val="2"/>
      <w:sz w:val="22"/>
      <w:szCs w:val="22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kstprzypisukocowegoZnak">
    <w:name w:val="Tekst przypisu końcowego Znak"/>
    <w:qFormat/>
    <w:rPr>
      <w:sz w:val="20"/>
      <w:szCs w:val="20"/>
    </w:rPr>
  </w:style>
  <w:style w:type="character" w:styleId="Endnotereference">
    <w:name w:val="endnote reference"/>
    <w:qFormat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;Courier New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ourier New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</w:pPr>
    <w:rPr>
      <w:rFonts w:ascii="Calibri" w:hAnsi="Calibri" w:eastAsia="Calibri" w:cs=";Times New Roman"/>
      <w:color w:val="auto"/>
      <w:kern w:val="2"/>
      <w:sz w:val="22"/>
      <w:szCs w:val="22"/>
      <w:lang w:val="pl-PL" w:eastAsia="zh-CN" w:bidi="ar-SA"/>
    </w:rPr>
  </w:style>
  <w:style w:type="paragraph" w:styleId="Default">
    <w:name w:val="Default"/>
    <w:qFormat/>
    <w:pPr>
      <w:widowControl/>
      <w:suppressAutoHyphens w:val="true"/>
    </w:pPr>
    <w:rPr>
      <w:rFonts w:ascii="Calibri" w:hAnsi="Calibri" w:eastAsia="Calibri" w:cs="Calibri"/>
      <w:color w:val="000000"/>
      <w:kern w:val="2"/>
      <w:sz w:val="24"/>
      <w:szCs w:val="24"/>
      <w:lang w:val="pl-PL" w:eastAsia="zh-CN" w:bidi="ar-SA"/>
    </w:rPr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LibreOffice/6.0.7.3$Linux_X86_64 LibreOffice_project/00m0$Build-3</Application>
  <Pages>2</Pages>
  <Words>335</Words>
  <Characters>2413</Characters>
  <CharactersWithSpaces>3337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2019-08-08T18:04:00Z</dcterms:created>
  <dc:creator>admin</dc:creator>
  <dc:description/>
  <dc:language>pl-PL</dc:language>
  <cp:lastModifiedBy/>
  <dcterms:modified xsi:type="dcterms:W3CDTF">2019-08-10T16:47:37Z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