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9" w:rsidRDefault="009F6439" w:rsidP="002E31E4">
      <w:pPr>
        <w:pStyle w:val="Nagwek"/>
        <w:tabs>
          <w:tab w:val="clear" w:pos="4536"/>
          <w:tab w:val="clear" w:pos="9072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Lipowe Pole Skarbowe   </w:t>
      </w:r>
      <w:r w:rsidR="00D73323">
        <w:rPr>
          <w:rFonts w:ascii="Times New Roman" w:hAnsi="Times New Roman"/>
        </w:rPr>
        <w:t>08.</w:t>
      </w:r>
      <w:r>
        <w:rPr>
          <w:rFonts w:ascii="Times New Roman" w:hAnsi="Times New Roman"/>
        </w:rPr>
        <w:t>08.2019  r.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F6439" w:rsidRDefault="009F6439" w:rsidP="009F6439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F6439" w:rsidRDefault="009F6439" w:rsidP="009F6439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F6439" w:rsidRDefault="009F6439" w:rsidP="009F6439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9F6439" w:rsidRDefault="009F6439" w:rsidP="009F6439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9F6439" w:rsidRDefault="009F6439" w:rsidP="009F643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9F6439" w:rsidRDefault="009F6439" w:rsidP="009F6439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9F6439" w:rsidRDefault="009F6439" w:rsidP="009F6439">
      <w:pPr>
        <w:rPr>
          <w:color w:val="00000A"/>
          <w:sz w:val="20"/>
          <w:szCs w:val="20"/>
        </w:rPr>
      </w:pP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9F6439" w:rsidRDefault="00D73323" w:rsidP="00076239">
      <w:pPr>
        <w:pStyle w:val="Default"/>
        <w:spacing w:after="60" w:line="276" w:lineRule="auto"/>
        <w:ind w:right="190"/>
        <w:jc w:val="center"/>
        <w:rPr>
          <w:sz w:val="22"/>
          <w:szCs w:val="22"/>
        </w:rPr>
      </w:pPr>
      <w:r>
        <w:rPr>
          <w:b/>
          <w:sz w:val="18"/>
          <w:szCs w:val="18"/>
        </w:rPr>
        <w:t xml:space="preserve">KURSY  dla  uczniów  </w:t>
      </w:r>
      <w:r w:rsidR="009F6439">
        <w:rPr>
          <w:b/>
          <w:sz w:val="18"/>
          <w:szCs w:val="18"/>
        </w:rPr>
        <w:t xml:space="preserve">Część </w:t>
      </w:r>
      <w:r w:rsidR="00076239">
        <w:rPr>
          <w:b/>
          <w:sz w:val="18"/>
          <w:szCs w:val="18"/>
        </w:rPr>
        <w:t>6</w:t>
      </w:r>
      <w:r w:rsidR="002E31E4">
        <w:rPr>
          <w:b/>
          <w:sz w:val="18"/>
          <w:szCs w:val="18"/>
        </w:rPr>
        <w:t xml:space="preserve"> – Kurs diagnostyka </w:t>
      </w:r>
      <w:r w:rsidR="00076239">
        <w:rPr>
          <w:b/>
          <w:sz w:val="18"/>
          <w:szCs w:val="18"/>
        </w:rPr>
        <w:t>, naprawa i obsługa układów zasilania silników z turbodoładowaniem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439" w:rsidRDefault="009F6439" w:rsidP="009F6439">
      <w:pPr>
        <w:jc w:val="both"/>
      </w:pPr>
    </w:p>
    <w:p w:rsidR="009F6439" w:rsidRDefault="009F6439" w:rsidP="009F6439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9F6439" w:rsidRDefault="009F6439" w:rsidP="009F6439">
      <w:pPr>
        <w:ind w:firstLine="708"/>
        <w:jc w:val="both"/>
        <w:rPr>
          <w:b/>
        </w:rPr>
      </w:pP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proofErr w:type="spellStart"/>
      <w:r w:rsidRPr="0007164E">
        <w:rPr>
          <w:b/>
          <w:color w:val="000000"/>
          <w:sz w:val="22"/>
          <w:szCs w:val="22"/>
        </w:rPr>
        <w:t>BETiS</w:t>
      </w:r>
      <w:proofErr w:type="spellEnd"/>
      <w:r w:rsidRPr="0007164E">
        <w:rPr>
          <w:b/>
          <w:color w:val="000000"/>
          <w:sz w:val="22"/>
          <w:szCs w:val="22"/>
        </w:rPr>
        <w:t xml:space="preserve">  Biuro Ekspertyz Technicznych i Szkoleń</w:t>
      </w: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Sławomir Olszowski</w:t>
      </w: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ul. Mireckiego 12 lok. 8</w:t>
      </w:r>
    </w:p>
    <w:p w:rsidR="009F6439" w:rsidRDefault="009F6439" w:rsidP="009F643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7164E">
        <w:rPr>
          <w:b/>
          <w:sz w:val="22"/>
          <w:szCs w:val="22"/>
        </w:rPr>
        <w:t>26-600 Radom</w:t>
      </w:r>
    </w:p>
    <w:p w:rsidR="009F6439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7  </w:t>
      </w:r>
      <w:r w:rsidRPr="005D11A0">
        <w:rPr>
          <w:b/>
          <w:bCs/>
          <w:i/>
          <w:color w:val="auto"/>
          <w:sz w:val="22"/>
          <w:szCs w:val="22"/>
        </w:rPr>
        <w:t>)</w:t>
      </w:r>
    </w:p>
    <w:p w:rsidR="009F6439" w:rsidRPr="005D11A0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9F6439" w:rsidRPr="005D11A0" w:rsidRDefault="009F6439" w:rsidP="009F6439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9F6439" w:rsidRDefault="009F6439" w:rsidP="009F6439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Pr="00E57EC6" w:rsidRDefault="009F6439" w:rsidP="009F6439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F6439" w:rsidRPr="00082377" w:rsidTr="00F167B2">
        <w:trPr>
          <w:trHeight w:val="770"/>
        </w:trPr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bookmarkStart w:id="0" w:name="_GoBack" w:colFirst="2" w:colLast="3"/>
          </w:p>
          <w:p w:rsidR="009F6439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9F6439" w:rsidRPr="007C3F6F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E871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  <w:r w:rsidR="009D634F">
              <w:rPr>
                <w:bCs/>
                <w:color w:val="auto"/>
                <w:sz w:val="16"/>
                <w:szCs w:val="16"/>
              </w:rPr>
              <w:t>7</w:t>
            </w:r>
            <w:r w:rsidR="009F6439">
              <w:rPr>
                <w:bCs/>
                <w:color w:val="auto"/>
                <w:sz w:val="16"/>
                <w:szCs w:val="16"/>
              </w:rPr>
              <w:t>.000,00</w:t>
            </w:r>
            <w:r w:rsidR="009F6439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sz w:val="16"/>
                <w:szCs w:val="16"/>
              </w:rPr>
            </w:pPr>
          </w:p>
          <w:p w:rsidR="009F6439" w:rsidRPr="00322396" w:rsidRDefault="00E87139" w:rsidP="00F167B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D634F">
              <w:rPr>
                <w:sz w:val="16"/>
                <w:szCs w:val="16"/>
              </w:rPr>
              <w:t>8,89</w:t>
            </w:r>
            <w:r w:rsidR="009F6439" w:rsidRPr="00322396">
              <w:rPr>
                <w:sz w:val="16"/>
                <w:szCs w:val="16"/>
              </w:rPr>
              <w:t xml:space="preserve"> pkt</w:t>
            </w:r>
          </w:p>
        </w:tc>
      </w:tr>
      <w:bookmarkEnd w:id="0"/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6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 xml:space="preserve">EDU-IT Augustyn, Niedbała, </w:t>
            </w:r>
            <w:proofErr w:type="spellStart"/>
            <w:r w:rsidRPr="00891872">
              <w:rPr>
                <w:color w:val="000000"/>
                <w:sz w:val="20"/>
                <w:szCs w:val="20"/>
              </w:rPr>
              <w:t>Pieprzycki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SP.J.</w:t>
            </w: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Hetmańska 62/3</w:t>
            </w:r>
          </w:p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35-078 Rzeszów</w:t>
            </w: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10.710,00  </w:t>
            </w:r>
            <w:r w:rsidRPr="00322396">
              <w:rPr>
                <w:bCs/>
                <w:sz w:val="16"/>
                <w:szCs w:val="16"/>
              </w:rPr>
              <w:t>zł.</w:t>
            </w: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98,04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9F6439" w:rsidRPr="00495049" w:rsidTr="00F167B2">
        <w:tc>
          <w:tcPr>
            <w:tcW w:w="1559" w:type="dxa"/>
            <w:shd w:val="clear" w:color="auto" w:fill="auto"/>
          </w:tcPr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9F6439" w:rsidRPr="00495049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7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 w:rsidRPr="00891872">
              <w:rPr>
                <w:color w:val="000000"/>
                <w:sz w:val="20"/>
                <w:szCs w:val="20"/>
              </w:rPr>
              <w:t>BETiS</w:t>
            </w:r>
            <w:proofErr w:type="spellEnd"/>
            <w:r w:rsidRPr="00891872">
              <w:rPr>
                <w:color w:val="000000"/>
                <w:sz w:val="20"/>
                <w:szCs w:val="20"/>
              </w:rPr>
              <w:t xml:space="preserve">  Biuro Ekspertyz Technicznych i Szkoleń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Sławomir Olszowski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Mireckiego 12 lok. 8</w:t>
            </w:r>
          </w:p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26-600 Radom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10.500,00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9F6439" w:rsidRDefault="009F6439" w:rsidP="009F6439">
      <w:pPr>
        <w:jc w:val="both"/>
        <w:rPr>
          <w:b/>
        </w:rPr>
      </w:pPr>
    </w:p>
    <w:p w:rsidR="009F6439" w:rsidRDefault="009F6439" w:rsidP="009F6439">
      <w:pPr>
        <w:rPr>
          <w:b/>
          <w:bCs/>
          <w:sz w:val="20"/>
          <w:szCs w:val="20"/>
        </w:rPr>
      </w:pPr>
    </w:p>
    <w:p w:rsidR="009F6439" w:rsidRDefault="009F6439" w:rsidP="009F643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9F6439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9F6439" w:rsidRPr="004E6BBD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9F6439" w:rsidRPr="00C71A0E" w:rsidRDefault="009F6439" w:rsidP="009F6439">
      <w:pPr>
        <w:pStyle w:val="Akapitzlist1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sz w:val="18"/>
          <w:szCs w:val="18"/>
        </w:rPr>
        <w:t>a/</w:t>
      </w:r>
      <w:r w:rsidRPr="00C71A0E">
        <w:rPr>
          <w:rFonts w:ascii="Times New Roman" w:hAnsi="Times New Roman"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>Centrum Szkoleniowe OMEGA  Łukasz Dybała  ul. Zakopiańska 9</w:t>
      </w:r>
      <w:r w:rsidRPr="00C71A0E">
        <w:rPr>
          <w:rFonts w:ascii="Times New Roman" w:hAnsi="Times New Roman"/>
          <w:sz w:val="18"/>
          <w:szCs w:val="18"/>
        </w:rPr>
        <w:t xml:space="preserve">; </w:t>
      </w:r>
      <w:r w:rsidRPr="00C71A0E">
        <w:rPr>
          <w:rFonts w:ascii="Times New Roman" w:hAnsi="Times New Roman"/>
          <w:color w:val="000000"/>
          <w:sz w:val="18"/>
          <w:szCs w:val="18"/>
        </w:rPr>
        <w:t>30-418 Kraków</w:t>
      </w:r>
      <w:r w:rsidRPr="00C71A0E">
        <w:rPr>
          <w:rFonts w:ascii="Times New Roman" w:hAnsi="Times New Roman"/>
          <w:bCs/>
          <w:sz w:val="18"/>
          <w:szCs w:val="18"/>
        </w:rPr>
        <w:t xml:space="preserve"> </w:t>
      </w:r>
    </w:p>
    <w:p w:rsidR="009F6439" w:rsidRPr="00C71A0E" w:rsidRDefault="009F6439" w:rsidP="009F6439">
      <w:pPr>
        <w:pStyle w:val="Akapitzlist1"/>
        <w:rPr>
          <w:rFonts w:ascii="Times New Roman" w:hAnsi="Times New Roman"/>
          <w:color w:val="000000"/>
          <w:sz w:val="18"/>
          <w:szCs w:val="18"/>
        </w:rPr>
      </w:pPr>
      <w:r w:rsidRPr="00C71A0E">
        <w:rPr>
          <w:rFonts w:ascii="Times New Roman" w:hAnsi="Times New Roman"/>
          <w:bCs/>
          <w:sz w:val="18"/>
          <w:szCs w:val="18"/>
        </w:rPr>
        <w:t>b/</w:t>
      </w:r>
      <w:r w:rsidRPr="00C71A0E">
        <w:rPr>
          <w:rFonts w:ascii="Times New Roman" w:hAnsi="Times New Roman"/>
          <w:bCs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 xml:space="preserve">EDU-IT Augustyn, Niedbała, </w:t>
      </w:r>
      <w:proofErr w:type="spellStart"/>
      <w:r w:rsidRPr="00C71A0E">
        <w:rPr>
          <w:rFonts w:ascii="Times New Roman" w:hAnsi="Times New Roman"/>
          <w:color w:val="000000"/>
          <w:sz w:val="18"/>
          <w:szCs w:val="18"/>
        </w:rPr>
        <w:t>Pieprzycki</w:t>
      </w:r>
      <w:proofErr w:type="spellEnd"/>
      <w:r w:rsidRPr="00C71A0E">
        <w:rPr>
          <w:rFonts w:ascii="Times New Roman" w:hAnsi="Times New Roman"/>
          <w:color w:val="000000"/>
          <w:sz w:val="18"/>
          <w:szCs w:val="18"/>
        </w:rPr>
        <w:t xml:space="preserve"> SP.J. ul. Hetmańska 62/3; 35-078 Rzeszów</w:t>
      </w:r>
    </w:p>
    <w:p w:rsidR="009F6439" w:rsidRPr="00C71A0E" w:rsidRDefault="009F6439" w:rsidP="009F6439">
      <w:pPr>
        <w:pStyle w:val="Akapitzlist1"/>
        <w:ind w:left="1410" w:hanging="690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color w:val="000000"/>
          <w:sz w:val="18"/>
          <w:szCs w:val="18"/>
        </w:rPr>
        <w:t>c/</w:t>
      </w:r>
      <w:r w:rsidRPr="00C71A0E">
        <w:rPr>
          <w:rFonts w:ascii="Times New Roman" w:hAnsi="Times New Roman"/>
          <w:color w:val="000000"/>
          <w:sz w:val="18"/>
          <w:szCs w:val="18"/>
        </w:rPr>
        <w:tab/>
      </w:r>
      <w:proofErr w:type="spellStart"/>
      <w:r w:rsidRPr="00C71A0E">
        <w:rPr>
          <w:rFonts w:ascii="Times New Roman" w:hAnsi="Times New Roman"/>
          <w:color w:val="000000"/>
          <w:sz w:val="18"/>
          <w:szCs w:val="18"/>
        </w:rPr>
        <w:t>BETiS</w:t>
      </w:r>
      <w:proofErr w:type="spellEnd"/>
      <w:r w:rsidRPr="00C71A0E">
        <w:rPr>
          <w:rFonts w:ascii="Times New Roman" w:hAnsi="Times New Roman"/>
          <w:color w:val="000000"/>
          <w:sz w:val="18"/>
          <w:szCs w:val="18"/>
        </w:rPr>
        <w:t xml:space="preserve">  Biuro Ekspertyz Technicznych i Szkoleń  Sławomir Olszowski  ul. Mireckiego 12 lok. 8</w:t>
      </w:r>
      <w:r>
        <w:rPr>
          <w:rFonts w:ascii="Times New Roman" w:hAnsi="Times New Roman"/>
          <w:color w:val="000000"/>
          <w:sz w:val="18"/>
          <w:szCs w:val="18"/>
        </w:rPr>
        <w:t xml:space="preserve">;                            </w:t>
      </w:r>
      <w:r w:rsidRPr="00C71A0E">
        <w:rPr>
          <w:rFonts w:ascii="Times New Roman" w:hAnsi="Times New Roman"/>
          <w:color w:val="000000"/>
          <w:sz w:val="18"/>
          <w:szCs w:val="18"/>
        </w:rPr>
        <w:t>26-600 Radom</w:t>
      </w:r>
    </w:p>
    <w:p w:rsidR="009F6439" w:rsidRDefault="009F6439" w:rsidP="009F6439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9F6439" w:rsidRDefault="009F6439" w:rsidP="009F6439"/>
    <w:p w:rsidR="00BB21E5" w:rsidRDefault="00BB21E5"/>
    <w:sectPr w:rsidR="00BB21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CC" w:rsidRDefault="00186232">
      <w:r>
        <w:separator/>
      </w:r>
    </w:p>
  </w:endnote>
  <w:endnote w:type="continuationSeparator" w:id="0">
    <w:p w:rsidR="006373CC" w:rsidRDefault="001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643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06F26">
      <w:rPr>
        <w:noProof/>
      </w:rPr>
      <w:t>2</w:t>
    </w:r>
    <w:r>
      <w:fldChar w:fldCharType="end"/>
    </w:r>
  </w:p>
  <w:p w:rsidR="00BC4150" w:rsidRDefault="00006F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006F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CC" w:rsidRDefault="00186232">
      <w:r>
        <w:separator/>
      </w:r>
    </w:p>
  </w:footnote>
  <w:footnote w:type="continuationSeparator" w:id="0">
    <w:p w:rsidR="006373CC" w:rsidRDefault="0018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9F6439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6DFC0DE1" wp14:editId="79AD598F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0A51C7A7" wp14:editId="7E64F927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B742CF" wp14:editId="4B8AB991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006F26">
    <w:pPr>
      <w:pStyle w:val="Nagwek"/>
    </w:pPr>
  </w:p>
  <w:p w:rsidR="00BC4150" w:rsidRDefault="00006F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006F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1"/>
    <w:rsid w:val="00006F26"/>
    <w:rsid w:val="00076239"/>
    <w:rsid w:val="00186232"/>
    <w:rsid w:val="002E31E4"/>
    <w:rsid w:val="006373CC"/>
    <w:rsid w:val="006A6FB1"/>
    <w:rsid w:val="009D634F"/>
    <w:rsid w:val="009F6439"/>
    <w:rsid w:val="00BB21E5"/>
    <w:rsid w:val="00D73323"/>
    <w:rsid w:val="00E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53EC-1340-4EA5-B560-5A2D1BAB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2019-08-08T11:18:00Z</cp:lastPrinted>
  <dcterms:created xsi:type="dcterms:W3CDTF">2019-08-02T07:59:00Z</dcterms:created>
  <dcterms:modified xsi:type="dcterms:W3CDTF">2019-08-08T11:19:00Z</dcterms:modified>
</cp:coreProperties>
</file>